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E50E" w14:textId="77777777" w:rsidR="009D4065" w:rsidRPr="009C3105" w:rsidRDefault="00000000">
      <w:pPr>
        <w:pStyle w:val="Heading1"/>
        <w:rPr>
          <w:sz w:val="14"/>
          <w:szCs w:val="14"/>
        </w:rPr>
      </w:pPr>
      <w:r w:rsidRPr="009C3105">
        <w:rPr>
          <w:sz w:val="22"/>
          <w:szCs w:val="22"/>
        </w:rPr>
        <w:t>Risk Assessment – Interactive Attack Challenge Hire (HSE/AAIAC Style)</w:t>
      </w:r>
    </w:p>
    <w:p w14:paraId="67C83F0C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Activity Description</w:t>
      </w:r>
    </w:p>
    <w:p w14:paraId="08279DF5" w14:textId="77777777" w:rsidR="009D4065" w:rsidRPr="009C3105" w:rsidRDefault="00000000">
      <w:pPr>
        <w:rPr>
          <w:sz w:val="10"/>
          <w:szCs w:val="10"/>
        </w:rPr>
      </w:pPr>
      <w:r w:rsidRPr="009C3105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72E37760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Persons at Risk</w:t>
      </w:r>
    </w:p>
    <w:p w14:paraId="1B6780A2" w14:textId="77777777" w:rsidR="009D4065" w:rsidRPr="009C3105" w:rsidRDefault="00000000">
      <w:pPr>
        <w:rPr>
          <w:sz w:val="10"/>
          <w:szCs w:val="10"/>
        </w:rPr>
      </w:pPr>
      <w:r w:rsidRPr="009C3105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9C3105" w14:paraId="3E4FE1B7" w14:textId="77777777">
        <w:tc>
          <w:tcPr>
            <w:tcW w:w="1728" w:type="dxa"/>
          </w:tcPr>
          <w:p w14:paraId="6CBE89E9" w14:textId="77777777" w:rsidR="009D4065" w:rsidRPr="009C3105" w:rsidRDefault="00000000">
            <w:pPr>
              <w:rPr>
                <w:sz w:val="10"/>
                <w:szCs w:val="10"/>
              </w:rPr>
            </w:pPr>
            <w:r w:rsidRPr="009C3105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64BD9F49" w14:textId="77777777" w:rsidR="009D4065" w:rsidRPr="009C3105" w:rsidRDefault="00000000">
            <w:pPr>
              <w:rPr>
                <w:sz w:val="10"/>
                <w:szCs w:val="10"/>
              </w:rPr>
            </w:pPr>
            <w:r w:rsidRPr="009C3105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5994A63C" w14:textId="77777777" w:rsidR="009D4065" w:rsidRPr="009C3105" w:rsidRDefault="00000000">
            <w:pPr>
              <w:rPr>
                <w:sz w:val="10"/>
                <w:szCs w:val="10"/>
              </w:rPr>
            </w:pPr>
            <w:r w:rsidRPr="009C3105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36BA2929" w14:textId="77777777" w:rsidR="009D4065" w:rsidRPr="009C3105" w:rsidRDefault="00000000">
            <w:pPr>
              <w:rPr>
                <w:sz w:val="10"/>
                <w:szCs w:val="10"/>
              </w:rPr>
            </w:pPr>
            <w:r w:rsidRPr="009C3105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1EC9C9D0" w14:textId="77777777" w:rsidR="009D4065" w:rsidRPr="009C3105" w:rsidRDefault="00000000">
            <w:pPr>
              <w:rPr>
                <w:sz w:val="10"/>
                <w:szCs w:val="10"/>
              </w:rPr>
            </w:pPr>
            <w:r w:rsidRPr="009C3105">
              <w:rPr>
                <w:sz w:val="10"/>
                <w:szCs w:val="10"/>
              </w:rPr>
              <w:t>Residual Risk</w:t>
            </w:r>
          </w:p>
        </w:tc>
      </w:tr>
      <w:tr w:rsidR="00EA205A" w:rsidRPr="009C3105" w14:paraId="3497286F" w14:textId="77777777">
        <w:tc>
          <w:tcPr>
            <w:tcW w:w="1726" w:type="dxa"/>
            <w:vAlign w:val="center"/>
          </w:tcPr>
          <w:p w14:paraId="19930951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8D9281E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7DE4C98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D136C6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Use safe lifting techniques and team lifts where required; secure components during transport and setup; use suitable handling equipment where necessary.</w:t>
            </w:r>
          </w:p>
        </w:tc>
        <w:tc>
          <w:tcPr>
            <w:tcW w:w="1725" w:type="dxa"/>
            <w:vAlign w:val="center"/>
          </w:tcPr>
          <w:p w14:paraId="7D33502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7BD23365" w14:textId="77777777">
        <w:tc>
          <w:tcPr>
            <w:tcW w:w="1726" w:type="dxa"/>
            <w:vAlign w:val="center"/>
          </w:tcPr>
          <w:p w14:paraId="25F707C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 struck by game equipment</w:t>
            </w:r>
          </w:p>
        </w:tc>
        <w:tc>
          <w:tcPr>
            <w:tcW w:w="1728" w:type="dxa"/>
            <w:vAlign w:val="center"/>
          </w:tcPr>
          <w:p w14:paraId="10F18ABA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D63AE9B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42E2A28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Keep the operating area controlled; provide clear instructions; maintain adequate space around the challenge; supervise continuously.</w:t>
            </w:r>
          </w:p>
        </w:tc>
        <w:tc>
          <w:tcPr>
            <w:tcW w:w="1725" w:type="dxa"/>
            <w:vAlign w:val="center"/>
          </w:tcPr>
          <w:p w14:paraId="4A13FCB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729B0204" w14:textId="77777777">
        <w:tc>
          <w:tcPr>
            <w:tcW w:w="1726" w:type="dxa"/>
            <w:vAlign w:val="center"/>
          </w:tcPr>
          <w:p w14:paraId="4A0A97C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 collision during active play</w:t>
            </w:r>
          </w:p>
        </w:tc>
        <w:tc>
          <w:tcPr>
            <w:tcW w:w="1728" w:type="dxa"/>
            <w:vAlign w:val="center"/>
          </w:tcPr>
          <w:p w14:paraId="136CE73D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3EFC901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0FF0DE5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Control participant numbers; maintain adequate clearance between players; explain movement rules before play; stop play if players become too close.</w:t>
            </w:r>
          </w:p>
        </w:tc>
        <w:tc>
          <w:tcPr>
            <w:tcW w:w="1725" w:type="dxa"/>
            <w:vAlign w:val="center"/>
          </w:tcPr>
          <w:p w14:paraId="43C4DE90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0FFD0AAE" w14:textId="77777777">
        <w:tc>
          <w:tcPr>
            <w:tcW w:w="1726" w:type="dxa"/>
            <w:vAlign w:val="center"/>
          </w:tcPr>
          <w:p w14:paraId="3FA94D2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Finger or hand trapping around interactive targets</w:t>
            </w:r>
          </w:p>
        </w:tc>
        <w:tc>
          <w:tcPr>
            <w:tcW w:w="1728" w:type="dxa"/>
            <w:vAlign w:val="center"/>
          </w:tcPr>
          <w:p w14:paraId="5D0110F4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CF4474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25FDC3E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Use the equipment only as designed; keep fingers clear of gaps and moving components; inspect targets and controls before use.</w:t>
            </w:r>
          </w:p>
        </w:tc>
        <w:tc>
          <w:tcPr>
            <w:tcW w:w="1725" w:type="dxa"/>
            <w:vAlign w:val="center"/>
          </w:tcPr>
          <w:p w14:paraId="029101C1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2D5A860E" w14:textId="77777777">
        <w:tc>
          <w:tcPr>
            <w:tcW w:w="1726" w:type="dxa"/>
            <w:vAlign w:val="center"/>
          </w:tcPr>
          <w:p w14:paraId="798F6637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0D5134E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7F6680F6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A6E6CC8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Inspect power supply,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1950019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49F2600D" w14:textId="77777777">
        <w:tc>
          <w:tcPr>
            <w:tcW w:w="1726" w:type="dxa"/>
            <w:vAlign w:val="center"/>
          </w:tcPr>
          <w:p w14:paraId="04D58C66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0F77D935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03D489EB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BBBB0AD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Keep floors clear of cables, bags and other equipment; route cables away from pedestrian routes and maintain good housekeeping.</w:t>
            </w:r>
          </w:p>
        </w:tc>
        <w:tc>
          <w:tcPr>
            <w:tcW w:w="1725" w:type="dxa"/>
            <w:vAlign w:val="center"/>
          </w:tcPr>
          <w:p w14:paraId="3A758815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277AF415" w14:textId="77777777">
        <w:tc>
          <w:tcPr>
            <w:tcW w:w="1726" w:type="dxa"/>
            <w:vAlign w:val="center"/>
          </w:tcPr>
          <w:p w14:paraId="725BA511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 overexertion</w:t>
            </w:r>
          </w:p>
        </w:tc>
        <w:tc>
          <w:tcPr>
            <w:tcW w:w="1728" w:type="dxa"/>
            <w:vAlign w:val="center"/>
          </w:tcPr>
          <w:p w14:paraId="40D86EEB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A23FD05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1AE85E0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Provide clear instructions; encourage controlled movement; allow breaks between rounds; stop activity if a participant becomes fatigued, distressed or unwell.</w:t>
            </w:r>
          </w:p>
        </w:tc>
        <w:tc>
          <w:tcPr>
            <w:tcW w:w="1725" w:type="dxa"/>
            <w:vAlign w:val="center"/>
          </w:tcPr>
          <w:p w14:paraId="7F52D32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770B4976" w14:textId="77777777">
        <w:tc>
          <w:tcPr>
            <w:tcW w:w="1726" w:type="dxa"/>
            <w:vAlign w:val="center"/>
          </w:tcPr>
          <w:p w14:paraId="32F2819A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Unsafe or aggressive participant behaviour</w:t>
            </w:r>
          </w:p>
        </w:tc>
        <w:tc>
          <w:tcPr>
            <w:tcW w:w="1728" w:type="dxa"/>
            <w:vAlign w:val="center"/>
          </w:tcPr>
          <w:p w14:paraId="1C62BEB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33B8784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DCA914A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Give a clear safety briefing; prohibit pushing, striking or deliberate misuse; stop play and remove participants who disregard safety instructions.</w:t>
            </w:r>
          </w:p>
        </w:tc>
        <w:tc>
          <w:tcPr>
            <w:tcW w:w="1725" w:type="dxa"/>
            <w:vAlign w:val="center"/>
          </w:tcPr>
          <w:p w14:paraId="0F34C8E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3F08B72F" w14:textId="77777777">
        <w:tc>
          <w:tcPr>
            <w:tcW w:w="1726" w:type="dxa"/>
            <w:vAlign w:val="center"/>
          </w:tcPr>
          <w:p w14:paraId="070E1906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Damaged interactive targets, panels or frame</w:t>
            </w:r>
          </w:p>
        </w:tc>
        <w:tc>
          <w:tcPr>
            <w:tcW w:w="1728" w:type="dxa"/>
            <w:vAlign w:val="center"/>
          </w:tcPr>
          <w:p w14:paraId="42E2B70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0E95263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AE80A8A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Inspect the equipment before each session; remove damaged or defective components from use immediately.</w:t>
            </w:r>
          </w:p>
        </w:tc>
        <w:tc>
          <w:tcPr>
            <w:tcW w:w="1725" w:type="dxa"/>
            <w:vAlign w:val="center"/>
          </w:tcPr>
          <w:p w14:paraId="02E8FB98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5C7F9CB6" w14:textId="77777777">
        <w:tc>
          <w:tcPr>
            <w:tcW w:w="1726" w:type="dxa"/>
            <w:vAlign w:val="center"/>
          </w:tcPr>
          <w:p w14:paraId="4C684C0F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583ABEF4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0BC78DF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975E1DF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Control player numbers and queues; maintain a clear operating and spectator area; supervise waiting participants.</w:t>
            </w:r>
          </w:p>
        </w:tc>
        <w:tc>
          <w:tcPr>
            <w:tcW w:w="1725" w:type="dxa"/>
            <w:vAlign w:val="center"/>
          </w:tcPr>
          <w:p w14:paraId="7A67003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119CBDFC" w14:textId="77777777">
        <w:tc>
          <w:tcPr>
            <w:tcW w:w="1726" w:type="dxa"/>
            <w:vAlign w:val="center"/>
          </w:tcPr>
          <w:p w14:paraId="26ABD97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Spectators entering operating area</w:t>
            </w:r>
          </w:p>
        </w:tc>
        <w:tc>
          <w:tcPr>
            <w:tcW w:w="1728" w:type="dxa"/>
            <w:vAlign w:val="center"/>
          </w:tcPr>
          <w:p w14:paraId="29C1B066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0699058F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77703E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Clearly define the operating area and keep spectators outside the active play zone while the challenge is running.</w:t>
            </w:r>
          </w:p>
        </w:tc>
        <w:tc>
          <w:tcPr>
            <w:tcW w:w="1725" w:type="dxa"/>
            <w:vAlign w:val="center"/>
          </w:tcPr>
          <w:p w14:paraId="6BDCD32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64A3DFAE" w14:textId="77777777">
        <w:tc>
          <w:tcPr>
            <w:tcW w:w="1726" w:type="dxa"/>
            <w:vAlign w:val="center"/>
          </w:tcPr>
          <w:p w14:paraId="45311F20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0883D968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53828E6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685C94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Operate on a clean, dry and level surface; keep the play area clear of loose objects and trip hazards.</w:t>
            </w:r>
          </w:p>
        </w:tc>
        <w:tc>
          <w:tcPr>
            <w:tcW w:w="1725" w:type="dxa"/>
            <w:vAlign w:val="center"/>
          </w:tcPr>
          <w:p w14:paraId="2587C52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60BDB669" w14:textId="77777777">
        <w:tc>
          <w:tcPr>
            <w:tcW w:w="1726" w:type="dxa"/>
            <w:vAlign w:val="center"/>
          </w:tcPr>
          <w:p w14:paraId="7DC906F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241D8CD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CB032A0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E92F1E7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Provide adequate ambient lighting so interactive targets,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5656F33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23A9D79D" w14:textId="77777777">
        <w:tc>
          <w:tcPr>
            <w:tcW w:w="1726" w:type="dxa"/>
            <w:vAlign w:val="center"/>
          </w:tcPr>
          <w:p w14:paraId="690BB8C7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01BC93F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A8462B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3CCAC81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 xml:space="preserve">Follow manufacturer guidance where available; give clear instructions and provide appropriate </w:t>
            </w:r>
            <w:r w:rsidRPr="009C3105">
              <w:rPr>
                <w:rFonts w:ascii="Arial" w:hAnsi="Arial"/>
                <w:sz w:val="12"/>
                <w:szCs w:val="18"/>
              </w:rPr>
              <w:lastRenderedPageBreak/>
              <w:t>supervision, particularly for younger users.</w:t>
            </w:r>
          </w:p>
        </w:tc>
        <w:tc>
          <w:tcPr>
            <w:tcW w:w="1725" w:type="dxa"/>
            <w:vAlign w:val="center"/>
          </w:tcPr>
          <w:p w14:paraId="5E02920D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EA205A" w:rsidRPr="009C3105" w14:paraId="19B35E58" w14:textId="77777777">
        <w:tc>
          <w:tcPr>
            <w:tcW w:w="1726" w:type="dxa"/>
            <w:vAlign w:val="center"/>
          </w:tcPr>
          <w:p w14:paraId="45C1622C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6E01E68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7EFB4F3F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A1C316E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Position the equipment so exits, emergency routes and venue access remain clear at all times.</w:t>
            </w:r>
          </w:p>
        </w:tc>
        <w:tc>
          <w:tcPr>
            <w:tcW w:w="1725" w:type="dxa"/>
            <w:vAlign w:val="center"/>
          </w:tcPr>
          <w:p w14:paraId="76A10114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A205A" w:rsidRPr="009C3105" w14:paraId="18D753E7" w14:textId="77777777">
        <w:tc>
          <w:tcPr>
            <w:tcW w:w="1726" w:type="dxa"/>
            <w:vAlign w:val="center"/>
          </w:tcPr>
          <w:p w14:paraId="11371609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Unauthorised access to equipment during reset/maintenance</w:t>
            </w:r>
          </w:p>
        </w:tc>
        <w:tc>
          <w:tcPr>
            <w:tcW w:w="1728" w:type="dxa"/>
            <w:vAlign w:val="center"/>
          </w:tcPr>
          <w:p w14:paraId="0955165D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0479F04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6AC1CE3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Restrict access while the game is being reset, inspected or maintained; isolate the equipment before intervention.</w:t>
            </w:r>
          </w:p>
        </w:tc>
        <w:tc>
          <w:tcPr>
            <w:tcW w:w="1725" w:type="dxa"/>
            <w:vAlign w:val="center"/>
          </w:tcPr>
          <w:p w14:paraId="43DD38C2" w14:textId="77777777" w:rsidR="00EA205A" w:rsidRPr="009C3105" w:rsidRDefault="00000000">
            <w:pPr>
              <w:rPr>
                <w:sz w:val="18"/>
                <w:szCs w:val="18"/>
              </w:rPr>
            </w:pPr>
            <w:r w:rsidRPr="009C310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17BA8E33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Operational Controls</w:t>
      </w:r>
    </w:p>
    <w:p w14:paraId="6AEE06BA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Set up on a suitable, level surface with adequate space around the Interactive Attack Challenge.</w:t>
      </w:r>
    </w:p>
    <w:p w14:paraId="4885035B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Give participants a clear safety briefing covering the game rules, movement restrictions and safe use of interactive targets.</w:t>
      </w:r>
    </w:p>
    <w:p w14:paraId="31DEA894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Control participant numbers and maintain a clear separation between active players and spectators.</w:t>
      </w:r>
    </w:p>
    <w:p w14:paraId="45F60C88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Maintain continuous adult supervision throughout operation.</w:t>
      </w:r>
    </w:p>
    <w:p w14:paraId="0B4BA449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Stop activity immediately if unsafe behaviour, equipment faults, damaged components, overcrowding or unsafe conditions occur.</w:t>
      </w:r>
    </w:p>
    <w:p w14:paraId="6FEA470E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Emergency Procedures</w:t>
      </w:r>
    </w:p>
    <w:p w14:paraId="09B4C951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Stop the Interactive Attack Challenge immediately following any incident.</w:t>
      </w:r>
    </w:p>
    <w:p w14:paraId="779BEB2F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Provide first aid where required and contact emergency services if necessary.</w:t>
      </w:r>
    </w:p>
    <w:p w14:paraId="339A6435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Isolate damaged or defective equipment and prevent further use.</w:t>
      </w:r>
    </w:p>
    <w:p w14:paraId="45032217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Record all accidents and near misses.</w:t>
      </w:r>
    </w:p>
    <w:p w14:paraId="243FA838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Inspection Checklist</w:t>
      </w:r>
    </w:p>
    <w:p w14:paraId="39253A58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Game frame and structure free from damage.</w:t>
      </w:r>
    </w:p>
    <w:p w14:paraId="643C1F2D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Interactive targets, controls and panels secure and functioning correctly.</w:t>
      </w:r>
    </w:p>
    <w:p w14:paraId="7185000C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Moving or illuminated components operate correctly where fitted.</w:t>
      </w:r>
    </w:p>
    <w:p w14:paraId="165FD27C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Electrical supply, plug and cables free from visible damage where applicable.</w:t>
      </w:r>
    </w:p>
    <w:p w14:paraId="751A97EA" w14:textId="77777777" w:rsidR="009D4065" w:rsidRPr="009C3105" w:rsidRDefault="00000000">
      <w:pPr>
        <w:pStyle w:val="ListBullet"/>
        <w:rPr>
          <w:sz w:val="10"/>
          <w:szCs w:val="10"/>
        </w:rPr>
      </w:pPr>
      <w:r w:rsidRPr="009C3105">
        <w:rPr>
          <w:sz w:val="18"/>
          <w:szCs w:val="18"/>
        </w:rPr>
        <w:t> Equipment stable and securely positioned.</w:t>
      </w:r>
    </w:p>
    <w:p w14:paraId="1842E70B" w14:textId="77777777" w:rsidR="009D4065" w:rsidRPr="009C3105" w:rsidRDefault="00000000">
      <w:pPr>
        <w:pStyle w:val="Heading2"/>
        <w:rPr>
          <w:sz w:val="14"/>
          <w:szCs w:val="14"/>
        </w:rPr>
      </w:pPr>
      <w:r w:rsidRPr="009C3105">
        <w:rPr>
          <w:sz w:val="14"/>
          <w:szCs w:val="14"/>
        </w:rPr>
        <w:t>Training Requirements</w:t>
      </w:r>
    </w:p>
    <w:p w14:paraId="19BA5FB3" w14:textId="6D5A71A7" w:rsidR="00EA205A" w:rsidRPr="009C3105" w:rsidRDefault="00000000" w:rsidP="009C3105">
      <w:pPr>
        <w:pStyle w:val="ListBullet"/>
        <w:rPr>
          <w:sz w:val="18"/>
          <w:szCs w:val="18"/>
        </w:rPr>
      </w:pPr>
      <w:r w:rsidRPr="009C3105">
        <w:rPr>
          <w:sz w:val="18"/>
          <w:szCs w:val="18"/>
        </w:rPr>
        <w:t> Staff trained in safe Interactive Attack Challenge operation, manual handling, customer briefing, participant supervision, emergency procedures and equipment inspection.</w:t>
      </w:r>
    </w:p>
    <w:sectPr w:rsidR="00EA205A" w:rsidRPr="009C31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6F4656"/>
    <w:rsid w:val="009854CF"/>
    <w:rsid w:val="009C3105"/>
    <w:rsid w:val="009D4065"/>
    <w:rsid w:val="00AA1D8D"/>
    <w:rsid w:val="00B47730"/>
    <w:rsid w:val="00CB0664"/>
    <w:rsid w:val="00EA20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1E6FE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2026-08-07T12:03:00Z</dcterms:created>
  <dcterms:modified xsi:type="dcterms:W3CDTF">2026-08-07T12:03:00Z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